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00" w:rsidRPr="00EA2926" w:rsidRDefault="00117400" w:rsidP="00117400">
      <w:pPr>
        <w:pStyle w:val="a3"/>
        <w:numPr>
          <w:ilvl w:val="0"/>
          <w:numId w:val="5"/>
        </w:numPr>
        <w:tabs>
          <w:tab w:val="left" w:pos="851"/>
        </w:tabs>
        <w:autoSpaceDE w:val="0"/>
        <w:autoSpaceDN w:val="0"/>
        <w:adjustRightInd w:val="0"/>
        <w:spacing w:after="0" w:line="240" w:lineRule="auto"/>
        <w:jc w:val="center"/>
        <w:rPr>
          <w:rFonts w:ascii="Times New Roman" w:hAnsi="Times New Roman" w:cs="Times New Roman"/>
          <w:b/>
          <w:sz w:val="24"/>
          <w:szCs w:val="24"/>
          <w:lang w:val="en-US"/>
        </w:rPr>
      </w:pPr>
      <w:r w:rsidRPr="00C05C94">
        <w:rPr>
          <w:rFonts w:ascii="Times New Roman" w:hAnsi="Times New Roman" w:cs="Times New Roman"/>
          <w:b/>
          <w:sz w:val="24"/>
          <w:szCs w:val="24"/>
        </w:rPr>
        <w:t xml:space="preserve">Планируемые результаты освоения учебного предмета </w:t>
      </w:r>
    </w:p>
    <w:tbl>
      <w:tblPr>
        <w:tblW w:w="1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1"/>
        <w:gridCol w:w="7831"/>
      </w:tblGrid>
      <w:tr w:rsidR="00EA2926" w:rsidRPr="00EA2926" w:rsidTr="00F567E7">
        <w:trPr>
          <w:trHeight w:val="426"/>
        </w:trPr>
        <w:tc>
          <w:tcPr>
            <w:tcW w:w="7831" w:type="dxa"/>
          </w:tcPr>
          <w:p w:rsidR="00EA2926" w:rsidRPr="00EA2926" w:rsidRDefault="00EA2926" w:rsidP="00EA292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EA2926">
              <w:rPr>
                <w:rFonts w:ascii="Times New Roman" w:eastAsiaTheme="minorHAnsi" w:hAnsi="Times New Roman" w:cs="Times New Roman"/>
                <w:b/>
                <w:bCs/>
                <w:sz w:val="24"/>
                <w:szCs w:val="24"/>
                <w:lang w:eastAsia="en-US"/>
              </w:rPr>
              <w:t>Выпускник научится:</w:t>
            </w:r>
          </w:p>
        </w:tc>
        <w:tc>
          <w:tcPr>
            <w:tcW w:w="7831" w:type="dxa"/>
          </w:tcPr>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EA2926">
              <w:rPr>
                <w:rFonts w:ascii="Times New Roman" w:eastAsiaTheme="minorHAnsi" w:hAnsi="Times New Roman" w:cs="Times New Roman"/>
                <w:b/>
                <w:bCs/>
                <w:color w:val="000000"/>
                <w:sz w:val="24"/>
                <w:szCs w:val="24"/>
                <w:lang w:eastAsia="en-US"/>
              </w:rPr>
              <w:t>Выпускник получит возможность научиться:</w:t>
            </w:r>
          </w:p>
        </w:tc>
      </w:tr>
      <w:tr w:rsidR="00EA2926" w:rsidRPr="00EA2926" w:rsidTr="00F567E7">
        <w:trPr>
          <w:trHeight w:val="88"/>
        </w:trPr>
        <w:tc>
          <w:tcPr>
            <w:tcW w:w="15662" w:type="dxa"/>
            <w:gridSpan w:val="2"/>
          </w:tcPr>
          <w:p w:rsidR="00EA2926" w:rsidRPr="00EA2926" w:rsidRDefault="00EA2926" w:rsidP="00EA292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EA2926">
              <w:rPr>
                <w:rFonts w:ascii="Times New Roman" w:eastAsiaTheme="minorHAnsi" w:hAnsi="Times New Roman" w:cs="Times New Roman"/>
                <w:b/>
                <w:bCs/>
                <w:color w:val="000000"/>
                <w:sz w:val="24"/>
                <w:szCs w:val="24"/>
                <w:lang w:eastAsia="en-US"/>
              </w:rPr>
              <w:t>Тепловые явления.</w:t>
            </w:r>
          </w:p>
        </w:tc>
      </w:tr>
      <w:tr w:rsidR="00EA2926" w:rsidRPr="00EA2926" w:rsidTr="00EA2926">
        <w:trPr>
          <w:trHeight w:val="699"/>
        </w:trPr>
        <w:tc>
          <w:tcPr>
            <w:tcW w:w="7831" w:type="dxa"/>
          </w:tcPr>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sz w:val="24"/>
                <w:szCs w:val="24"/>
                <w:lang w:eastAsia="en-US"/>
              </w:rPr>
            </w:pP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A2926">
              <w:rPr>
                <w:rFonts w:ascii="Times New Roman" w:eastAsiaTheme="minorHAnsi" w:hAnsi="Times New Roman" w:cs="Times New Roman"/>
                <w:color w:val="000000"/>
                <w:sz w:val="24"/>
                <w:szCs w:val="24"/>
                <w:lang w:eastAsia="en-US"/>
              </w:rPr>
              <w:t xml:space="preserve"> распознавать тепловые явления и объяснять на базе имеющихся знаний основные свойства или условия протекания этих явлений: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EA2926">
              <w:rPr>
                <w:rFonts w:ascii="Times New Roman" w:eastAsiaTheme="minorHAnsi" w:hAnsi="Times New Roman" w:cs="Times New Roman"/>
                <w:color w:val="000000"/>
                <w:sz w:val="24"/>
                <w:szCs w:val="24"/>
                <w:lang w:eastAsia="en-US"/>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roofErr w:type="gramEnd"/>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A2926">
              <w:rPr>
                <w:rFonts w:ascii="Times New Roman" w:eastAsiaTheme="minorHAnsi" w:hAnsi="Times New Roman" w:cs="Times New Roman"/>
                <w:color w:val="000000"/>
                <w:sz w:val="24"/>
                <w:szCs w:val="24"/>
                <w:lang w:eastAsia="en-US"/>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A2926">
              <w:rPr>
                <w:rFonts w:ascii="Times New Roman" w:eastAsiaTheme="minorHAnsi" w:hAnsi="Times New Roman" w:cs="Times New Roman"/>
                <w:color w:val="000000"/>
                <w:sz w:val="24"/>
                <w:szCs w:val="24"/>
                <w:lang w:eastAsia="en-US"/>
              </w:rPr>
              <w:t xml:space="preserve"> различать основные признаки изученных физических моделей строения газов, жидкостей и твердых тел; </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A2926">
              <w:rPr>
                <w:rFonts w:ascii="Times New Roman" w:eastAsiaTheme="minorHAnsi" w:hAnsi="Times New Roman" w:cs="Times New Roman"/>
                <w:color w:val="000000"/>
                <w:sz w:val="24"/>
                <w:szCs w:val="24"/>
                <w:lang w:eastAsia="en-US"/>
              </w:rPr>
              <w:t xml:space="preserve"> приводить примеры практического использования физических знаний о тепловых явлениях; </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EA2926">
              <w:rPr>
                <w:rFonts w:ascii="Times New Roman" w:eastAsiaTheme="minorHAnsi" w:hAnsi="Times New Roman" w:cs="Times New Roman"/>
                <w:color w:val="000000"/>
                <w:sz w:val="24"/>
                <w:szCs w:val="24"/>
                <w:lang w:eastAsia="en-US"/>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roofErr w:type="gramEnd"/>
          </w:p>
        </w:tc>
        <w:tc>
          <w:tcPr>
            <w:tcW w:w="7831" w:type="dxa"/>
          </w:tcPr>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sz w:val="24"/>
                <w:szCs w:val="24"/>
                <w:lang w:eastAsia="en-US"/>
              </w:rPr>
            </w:pP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EA2926">
              <w:rPr>
                <w:rFonts w:ascii="Times New Roman" w:eastAsiaTheme="minorHAnsi" w:hAnsi="Times New Roman" w:cs="Times New Roman"/>
                <w:color w:val="000000"/>
                <w:sz w:val="24"/>
                <w:szCs w:val="24"/>
                <w:lang w:eastAsia="en-US"/>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roofErr w:type="gramEnd"/>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A2926">
              <w:rPr>
                <w:rFonts w:ascii="Times New Roman" w:eastAsiaTheme="minorHAnsi" w:hAnsi="Times New Roman" w:cs="Times New Roman"/>
                <w:color w:val="000000"/>
                <w:sz w:val="24"/>
                <w:szCs w:val="24"/>
                <w:lang w:eastAsia="en-US"/>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EA2926" w:rsidRPr="00EA2926" w:rsidTr="00F567E7">
        <w:trPr>
          <w:trHeight w:val="88"/>
        </w:trPr>
        <w:tc>
          <w:tcPr>
            <w:tcW w:w="15662" w:type="dxa"/>
            <w:gridSpan w:val="2"/>
          </w:tcPr>
          <w:p w:rsidR="00EA2926" w:rsidRPr="00EA2926" w:rsidRDefault="00EA2926" w:rsidP="00EA2926">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EA2926">
              <w:rPr>
                <w:rFonts w:ascii="Times New Roman" w:eastAsiaTheme="minorHAnsi" w:hAnsi="Times New Roman" w:cs="Times New Roman"/>
                <w:b/>
                <w:bCs/>
                <w:color w:val="000000"/>
                <w:sz w:val="24"/>
                <w:szCs w:val="24"/>
                <w:lang w:eastAsia="en-US"/>
              </w:rPr>
              <w:lastRenderedPageBreak/>
              <w:t>Электрические явления.</w:t>
            </w:r>
          </w:p>
        </w:tc>
      </w:tr>
      <w:tr w:rsidR="00EA2926" w:rsidRPr="00EA2926" w:rsidTr="00F567E7">
        <w:trPr>
          <w:trHeight w:val="1698"/>
        </w:trPr>
        <w:tc>
          <w:tcPr>
            <w:tcW w:w="7831" w:type="dxa"/>
          </w:tcPr>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sz w:val="24"/>
                <w:szCs w:val="24"/>
                <w:highlight w:val="yellow"/>
                <w:lang w:eastAsia="en-US"/>
              </w:rPr>
            </w:pP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highlight w:val="yellow"/>
                <w:lang w:eastAsia="en-US"/>
              </w:rPr>
            </w:pPr>
            <w:r w:rsidRPr="00EA2926">
              <w:rPr>
                <w:rFonts w:ascii="Times New Roman" w:eastAsiaTheme="minorHAnsi" w:hAnsi="Times New Roman" w:cs="Times New Roman"/>
                <w:color w:val="000000"/>
                <w:sz w:val="24"/>
                <w:szCs w:val="24"/>
                <w:highlight w:val="yellow"/>
                <w:lang w:eastAsia="en-US"/>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highlight w:val="yellow"/>
                <w:lang w:eastAsia="en-US"/>
              </w:rPr>
            </w:pPr>
            <w:r w:rsidRPr="00EA2926">
              <w:rPr>
                <w:rFonts w:ascii="Times New Roman" w:eastAsiaTheme="minorHAnsi" w:hAnsi="Times New Roman" w:cs="Times New Roman"/>
                <w:color w:val="000000"/>
                <w:sz w:val="24"/>
                <w:szCs w:val="24"/>
                <w:highlight w:val="yellow"/>
                <w:lang w:eastAsia="en-US"/>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highlight w:val="yellow"/>
                <w:lang w:eastAsia="en-US"/>
              </w:rPr>
            </w:pPr>
            <w:r w:rsidRPr="00EA2926">
              <w:rPr>
                <w:rFonts w:ascii="Times New Roman" w:eastAsiaTheme="minorHAnsi" w:hAnsi="Times New Roman" w:cs="Times New Roman"/>
                <w:color w:val="000000"/>
                <w:sz w:val="24"/>
                <w:szCs w:val="24"/>
                <w:highlight w:val="yellow"/>
                <w:lang w:eastAsia="en-US"/>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w:t>
            </w:r>
            <w:proofErr w:type="gramStart"/>
            <w:r w:rsidRPr="00EA2926">
              <w:rPr>
                <w:rFonts w:ascii="Times New Roman" w:eastAsiaTheme="minorHAnsi" w:hAnsi="Times New Roman" w:cs="Times New Roman"/>
                <w:color w:val="000000"/>
                <w:sz w:val="24"/>
                <w:szCs w:val="24"/>
                <w:highlight w:val="yellow"/>
                <w:lang w:eastAsia="en-US"/>
              </w:rPr>
              <w:t>описании</w:t>
            </w:r>
            <w:proofErr w:type="gramEnd"/>
            <w:r w:rsidRPr="00EA2926">
              <w:rPr>
                <w:rFonts w:ascii="Times New Roman" w:eastAsiaTheme="minorHAnsi" w:hAnsi="Times New Roman" w:cs="Times New Roman"/>
                <w:color w:val="000000"/>
                <w:sz w:val="24"/>
                <w:szCs w:val="24"/>
                <w:highlight w:val="yellow"/>
                <w:lang w:eastAsia="en-US"/>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highlight w:val="yellow"/>
                <w:lang w:eastAsia="en-US"/>
              </w:rPr>
            </w:pPr>
            <w:r w:rsidRPr="00EA2926">
              <w:rPr>
                <w:rFonts w:ascii="Times New Roman" w:eastAsiaTheme="minorHAnsi" w:hAnsi="Times New Roman" w:cs="Times New Roman"/>
                <w:color w:val="000000"/>
                <w:sz w:val="24"/>
                <w:szCs w:val="24"/>
                <w:highlight w:val="yellow"/>
                <w:lang w:eastAsia="en-US"/>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w:t>
            </w:r>
            <w:r w:rsidRPr="00CF040C">
              <w:rPr>
                <w:rFonts w:ascii="Times New Roman" w:eastAsiaTheme="minorHAnsi" w:hAnsi="Times New Roman" w:cs="Times New Roman"/>
                <w:color w:val="000000"/>
                <w:sz w:val="24"/>
                <w:szCs w:val="24"/>
                <w:highlight w:val="yellow"/>
                <w:lang w:eastAsia="en-US"/>
              </w:rPr>
              <w:t>жоул</w:t>
            </w:r>
            <w:proofErr w:type="gramStart"/>
            <w:r w:rsidRPr="00CF040C">
              <w:rPr>
                <w:rFonts w:ascii="Times New Roman" w:eastAsiaTheme="minorHAnsi" w:hAnsi="Times New Roman" w:cs="Times New Roman"/>
                <w:color w:val="000000"/>
                <w:sz w:val="24"/>
                <w:szCs w:val="24"/>
                <w:highlight w:val="yellow"/>
                <w:lang w:eastAsia="en-US"/>
              </w:rPr>
              <w:t>я-</w:t>
            </w:r>
            <w:proofErr w:type="gramEnd"/>
            <w:r w:rsidRPr="00CF040C">
              <w:rPr>
                <w:rFonts w:ascii="Times New Roman" w:eastAsiaTheme="minorHAnsi" w:hAnsi="Times New Roman" w:cs="Times New Roman"/>
                <w:color w:val="000000"/>
                <w:sz w:val="24"/>
                <w:szCs w:val="24"/>
                <w:highlight w:val="yellow"/>
                <w:lang w:eastAsia="en-US"/>
              </w:rPr>
              <w:t xml:space="preserve"> Ленца.</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highlight w:val="yellow"/>
                <w:lang w:eastAsia="en-US"/>
              </w:rPr>
            </w:pPr>
            <w:bookmarkStart w:id="0" w:name="_GoBack"/>
            <w:bookmarkEnd w:id="0"/>
          </w:p>
        </w:tc>
        <w:tc>
          <w:tcPr>
            <w:tcW w:w="7831" w:type="dxa"/>
          </w:tcPr>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sz w:val="24"/>
                <w:szCs w:val="24"/>
                <w:lang w:eastAsia="en-US"/>
              </w:rPr>
            </w:pP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A2926">
              <w:rPr>
                <w:rFonts w:ascii="Times New Roman" w:eastAsiaTheme="minorHAnsi" w:hAnsi="Times New Roman" w:cs="Times New Roman"/>
                <w:color w:val="000000"/>
                <w:sz w:val="24"/>
                <w:szCs w:val="24"/>
                <w:lang w:eastAsia="en-US"/>
              </w:rPr>
              <w:t xml:space="preserve"> использовать знания </w:t>
            </w:r>
            <w:proofErr w:type="gramStart"/>
            <w:r w:rsidRPr="00EA2926">
              <w:rPr>
                <w:rFonts w:ascii="Times New Roman" w:eastAsiaTheme="minorHAnsi" w:hAnsi="Times New Roman" w:cs="Times New Roman"/>
                <w:color w:val="000000"/>
                <w:sz w:val="24"/>
                <w:szCs w:val="24"/>
                <w:lang w:eastAsia="en-US"/>
              </w:rPr>
              <w:t>об электромагнитных явлениях в повседневной жизни для обеспечения безопасности при обращении с приборами</w:t>
            </w:r>
            <w:proofErr w:type="gramEnd"/>
            <w:r w:rsidRPr="00EA2926">
              <w:rPr>
                <w:rFonts w:ascii="Times New Roman" w:eastAsiaTheme="minorHAnsi" w:hAnsi="Times New Roman" w:cs="Times New Roman"/>
                <w:color w:val="000000"/>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A2926">
              <w:rPr>
                <w:rFonts w:ascii="Times New Roman" w:eastAsiaTheme="minorHAnsi" w:hAnsi="Times New Roman" w:cs="Times New Roman"/>
                <w:color w:val="000000"/>
                <w:sz w:val="24"/>
                <w:szCs w:val="24"/>
                <w:lang w:eastAsia="en-US"/>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EA2926">
              <w:rPr>
                <w:rFonts w:ascii="Times New Roman" w:eastAsiaTheme="minorHAnsi" w:hAnsi="Times New Roman" w:cs="Times New Roman"/>
                <w:color w:val="000000"/>
                <w:sz w:val="24"/>
                <w:szCs w:val="24"/>
                <w:lang w:eastAsia="en-US"/>
              </w:rPr>
              <w:t>Джоуля-Ленца</w:t>
            </w:r>
            <w:proofErr w:type="gramEnd"/>
            <w:r w:rsidRPr="00EA2926">
              <w:rPr>
                <w:rFonts w:ascii="Times New Roman" w:eastAsiaTheme="minorHAnsi" w:hAnsi="Times New Roman" w:cs="Times New Roman"/>
                <w:color w:val="000000"/>
                <w:sz w:val="24"/>
                <w:szCs w:val="24"/>
                <w:lang w:eastAsia="en-US"/>
              </w:rPr>
              <w:t xml:space="preserve"> и др.); </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A2926">
              <w:rPr>
                <w:rFonts w:ascii="Times New Roman" w:eastAsiaTheme="minorHAnsi" w:hAnsi="Times New Roman" w:cs="Times New Roman"/>
                <w:color w:val="000000"/>
                <w:sz w:val="24"/>
                <w:szCs w:val="24"/>
                <w:lang w:eastAsia="en-US"/>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w:t>
            </w:r>
          </w:p>
          <w:p w:rsidR="00EA2926" w:rsidRPr="00EA2926" w:rsidRDefault="00EA2926" w:rsidP="00EA292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bl>
    <w:p w:rsidR="00EA2926" w:rsidRPr="00EA2926" w:rsidRDefault="00EA2926" w:rsidP="00EA2926">
      <w:pPr>
        <w:pStyle w:val="a3"/>
        <w:tabs>
          <w:tab w:val="left" w:pos="851"/>
        </w:tabs>
        <w:autoSpaceDE w:val="0"/>
        <w:autoSpaceDN w:val="0"/>
        <w:adjustRightInd w:val="0"/>
        <w:spacing w:after="0" w:line="240" w:lineRule="auto"/>
        <w:ind w:left="1429"/>
        <w:rPr>
          <w:rFonts w:ascii="Times New Roman" w:hAnsi="Times New Roman" w:cs="Times New Roman"/>
          <w:b/>
          <w:sz w:val="24"/>
          <w:szCs w:val="24"/>
        </w:rPr>
      </w:pPr>
    </w:p>
    <w:p w:rsidR="00117400" w:rsidRPr="003073BF" w:rsidRDefault="00117400" w:rsidP="00117400">
      <w:pPr>
        <w:pStyle w:val="a3"/>
        <w:widowControl w:val="0"/>
        <w:tabs>
          <w:tab w:val="left" w:pos="993"/>
        </w:tabs>
        <w:autoSpaceDE w:val="0"/>
        <w:autoSpaceDN w:val="0"/>
        <w:adjustRightInd w:val="0"/>
        <w:spacing w:after="0" w:line="240" w:lineRule="auto"/>
        <w:ind w:left="1069"/>
        <w:jc w:val="center"/>
        <w:rPr>
          <w:rFonts w:ascii="Times New Roman" w:hAnsi="Times New Roman" w:cs="Times New Roman"/>
          <w:b/>
          <w:sz w:val="24"/>
          <w:szCs w:val="24"/>
        </w:rPr>
      </w:pPr>
      <w:r w:rsidRPr="00C05C94">
        <w:rPr>
          <w:rFonts w:ascii="Times New Roman" w:hAnsi="Times New Roman" w:cs="Times New Roman"/>
          <w:b/>
          <w:sz w:val="24"/>
          <w:szCs w:val="24"/>
        </w:rPr>
        <w:t>2. Содержание учебного предмета.</w:t>
      </w:r>
    </w:p>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 </w:t>
      </w: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3"/>
        <w:gridCol w:w="565"/>
        <w:gridCol w:w="2239"/>
        <w:gridCol w:w="12141"/>
      </w:tblGrid>
      <w:tr w:rsidR="00117400" w:rsidRPr="00117400" w:rsidTr="00C05C94">
        <w:trPr>
          <w:trHeight w:val="90"/>
        </w:trPr>
        <w:tc>
          <w:tcPr>
            <w:tcW w:w="392" w:type="dxa"/>
          </w:tcPr>
          <w:p w:rsidR="00117400" w:rsidRPr="00117400" w:rsidRDefault="00117400" w:rsidP="00C05C94">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117400">
              <w:rPr>
                <w:rFonts w:ascii="Times New Roman" w:eastAsiaTheme="minorHAnsi" w:hAnsi="Times New Roman" w:cs="Times New Roman"/>
                <w:b/>
                <w:color w:val="000000"/>
                <w:sz w:val="24"/>
                <w:szCs w:val="24"/>
                <w:lang w:eastAsia="en-US"/>
              </w:rPr>
              <w:t>№</w:t>
            </w:r>
          </w:p>
        </w:tc>
        <w:tc>
          <w:tcPr>
            <w:tcW w:w="2977" w:type="dxa"/>
            <w:gridSpan w:val="3"/>
          </w:tcPr>
          <w:p w:rsidR="00117400" w:rsidRPr="00117400" w:rsidRDefault="00117400" w:rsidP="00C05C94">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117400">
              <w:rPr>
                <w:rFonts w:ascii="Times New Roman" w:eastAsiaTheme="minorHAnsi" w:hAnsi="Times New Roman" w:cs="Times New Roman"/>
                <w:b/>
                <w:color w:val="000000"/>
                <w:sz w:val="24"/>
                <w:szCs w:val="24"/>
                <w:lang w:eastAsia="en-US"/>
              </w:rPr>
              <w:t>Тема</w:t>
            </w:r>
          </w:p>
        </w:tc>
        <w:tc>
          <w:tcPr>
            <w:tcW w:w="12141" w:type="dxa"/>
          </w:tcPr>
          <w:p w:rsidR="00117400" w:rsidRPr="00117400" w:rsidRDefault="00117400" w:rsidP="00C05C94">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117400">
              <w:rPr>
                <w:rFonts w:ascii="Times New Roman" w:eastAsiaTheme="minorHAnsi" w:hAnsi="Times New Roman" w:cs="Times New Roman"/>
                <w:b/>
                <w:color w:val="000000"/>
                <w:sz w:val="24"/>
                <w:szCs w:val="24"/>
                <w:lang w:eastAsia="en-US"/>
              </w:rPr>
              <w:t>Содержание темы</w:t>
            </w:r>
          </w:p>
        </w:tc>
      </w:tr>
      <w:tr w:rsidR="00117400" w:rsidRPr="00117400" w:rsidTr="00C05C94">
        <w:trPr>
          <w:trHeight w:val="780"/>
        </w:trPr>
        <w:tc>
          <w:tcPr>
            <w:tcW w:w="392" w:type="dxa"/>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1 </w:t>
            </w:r>
          </w:p>
        </w:tc>
        <w:tc>
          <w:tcPr>
            <w:tcW w:w="2977" w:type="dxa"/>
            <w:gridSpan w:val="3"/>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Тепловые явления (23 ч) </w:t>
            </w:r>
          </w:p>
        </w:tc>
        <w:tc>
          <w:tcPr>
            <w:tcW w:w="12141" w:type="dxa"/>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117400">
              <w:rPr>
                <w:rFonts w:ascii="Times New Roman" w:eastAsiaTheme="minorHAnsi" w:hAnsi="Times New Roman" w:cs="Times New Roman"/>
                <w:i/>
                <w:iCs/>
                <w:color w:val="000000"/>
                <w:sz w:val="24"/>
                <w:szCs w:val="24"/>
                <w:lang w:eastAsia="en-US"/>
              </w:rPr>
              <w:t xml:space="preserve">Экологические проблемы использования тепловых машин. </w:t>
            </w:r>
          </w:p>
        </w:tc>
      </w:tr>
      <w:tr w:rsidR="00117400" w:rsidRPr="00117400" w:rsidTr="00EA2926">
        <w:trPr>
          <w:trHeight w:val="701"/>
        </w:trPr>
        <w:tc>
          <w:tcPr>
            <w:tcW w:w="392" w:type="dxa"/>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lastRenderedPageBreak/>
              <w:t xml:space="preserve">2 </w:t>
            </w:r>
          </w:p>
        </w:tc>
        <w:tc>
          <w:tcPr>
            <w:tcW w:w="2977" w:type="dxa"/>
            <w:gridSpan w:val="3"/>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Электрические явления (29 ч) </w:t>
            </w:r>
          </w:p>
        </w:tc>
        <w:tc>
          <w:tcPr>
            <w:tcW w:w="12141" w:type="dxa"/>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Электризация физических тел. Два рода электрических зарядов. Взаимодействие одноименно и разноименно заряженных тел. Электроскоп. Электрическое поле как особый вид материи. </w:t>
            </w:r>
            <w:r w:rsidRPr="00117400">
              <w:rPr>
                <w:rFonts w:ascii="Times New Roman" w:eastAsiaTheme="minorHAnsi" w:hAnsi="Times New Roman" w:cs="Times New Roman"/>
                <w:i/>
                <w:iCs/>
                <w:color w:val="000000"/>
                <w:sz w:val="24"/>
                <w:szCs w:val="24"/>
                <w:lang w:eastAsia="en-US"/>
              </w:rPr>
              <w:t xml:space="preserve">Напряженность электрического поля. </w:t>
            </w:r>
            <w:r w:rsidRPr="00117400">
              <w:rPr>
                <w:rFonts w:ascii="Times New Roman" w:eastAsiaTheme="minorHAnsi" w:hAnsi="Times New Roman" w:cs="Times New Roman"/>
                <w:color w:val="000000"/>
                <w:sz w:val="24"/>
                <w:szCs w:val="24"/>
                <w:lang w:eastAsia="en-US"/>
              </w:rPr>
              <w:t xml:space="preserve">Действие электрического поля на электрические заряды. Делимость электрического заряда. Элементарный электрический заряд. Единица электрического заряда. Состав атомного ядра. Строение ядра атома. Протон, нейтрон и электрон. Строение атомов. Планетарная модель атома </w:t>
            </w:r>
          </w:p>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 Проводники, полупроводники и изоляторы электричества. Характерная особенность полупроводников. Электрический ток. Условия существования электрического тока. Источники электрического тока. Электрическая цепь и ее составные части.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 Носители электрических зарядов в металлах.</w:t>
            </w:r>
            <w:proofErr w:type="gramStart"/>
            <w:r w:rsidRPr="00117400">
              <w:rPr>
                <w:rFonts w:ascii="Times New Roman" w:eastAsiaTheme="minorHAnsi" w:hAnsi="Times New Roman" w:cs="Times New Roman"/>
                <w:color w:val="000000"/>
                <w:sz w:val="24"/>
                <w:szCs w:val="24"/>
                <w:lang w:eastAsia="en-US"/>
              </w:rPr>
              <w:t xml:space="preserve"> .</w:t>
            </w:r>
            <w:proofErr w:type="gramEnd"/>
            <w:r w:rsidRPr="00117400">
              <w:rPr>
                <w:rFonts w:ascii="Times New Roman" w:eastAsiaTheme="minorHAnsi" w:hAnsi="Times New Roman" w:cs="Times New Roman"/>
                <w:color w:val="000000"/>
                <w:sz w:val="24"/>
                <w:szCs w:val="24"/>
                <w:lang w:eastAsia="en-US"/>
              </w:rPr>
              <w:t>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Электрическое напряжение, единица напряжения. Формула для определения напряжения. Измерение напряжения вольтметром. Включение вольтметра в цепь. Определение цены деления его шкалы. Электрическое сопротивление. Единицы сопротивления. Зависимость силы тока от напряжения при постоянном сопротивлении. Природа электрического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 площадью поперечного сечения. Удельное сопротивление проводника. Реостаты</w:t>
            </w:r>
            <w:proofErr w:type="gramStart"/>
            <w:r w:rsidRPr="00117400">
              <w:rPr>
                <w:rFonts w:ascii="Times New Roman" w:eastAsiaTheme="minorHAnsi" w:hAnsi="Times New Roman" w:cs="Times New Roman"/>
                <w:color w:val="000000"/>
                <w:sz w:val="24"/>
                <w:szCs w:val="24"/>
                <w:lang w:eastAsia="en-US"/>
              </w:rPr>
              <w:t xml:space="preserve">.. </w:t>
            </w:r>
            <w:proofErr w:type="gramEnd"/>
            <w:r w:rsidRPr="00117400">
              <w:rPr>
                <w:rFonts w:ascii="Times New Roman" w:eastAsiaTheme="minorHAnsi" w:hAnsi="Times New Roman" w:cs="Times New Roman"/>
                <w:color w:val="000000"/>
                <w:sz w:val="24"/>
                <w:szCs w:val="24"/>
                <w:lang w:eastAsia="en-US"/>
              </w:rPr>
              <w:t xml:space="preserve">Принцип действия, назначение и подключение реостата. </w:t>
            </w:r>
          </w:p>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в цепь. 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Работа электрического поля по перемещению электрических зарядов. Формула для расчета работы тока. Единицы работы тока. Мощность электрического тока. Формула для 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Нагревание проводников электрическим током. Формула для расчета количества теплоты, выделяемого проводником при протекании по нему электрического тока. Закон </w:t>
            </w:r>
            <w:proofErr w:type="gramStart"/>
            <w:r w:rsidRPr="00117400">
              <w:rPr>
                <w:rFonts w:ascii="Times New Roman" w:eastAsiaTheme="minorHAnsi" w:hAnsi="Times New Roman" w:cs="Times New Roman"/>
                <w:color w:val="000000"/>
                <w:sz w:val="24"/>
                <w:szCs w:val="24"/>
                <w:lang w:eastAsia="en-US"/>
              </w:rPr>
              <w:t>Джоуля—Ленца</w:t>
            </w:r>
            <w:proofErr w:type="gramEnd"/>
            <w:r w:rsidRPr="00117400">
              <w:rPr>
                <w:rFonts w:ascii="Times New Roman" w:eastAsiaTheme="minorHAnsi" w:hAnsi="Times New Roman" w:cs="Times New Roman"/>
                <w:color w:val="000000"/>
                <w:sz w:val="24"/>
                <w:szCs w:val="24"/>
                <w:lang w:eastAsia="en-US"/>
              </w:rPr>
              <w:t xml:space="preserve">. </w:t>
            </w:r>
            <w:r w:rsidRPr="00117400">
              <w:rPr>
                <w:rFonts w:ascii="Times New Roman" w:eastAsiaTheme="minorHAnsi" w:hAnsi="Times New Roman" w:cs="Times New Roman"/>
                <w:i/>
                <w:iCs/>
                <w:color w:val="000000"/>
                <w:sz w:val="24"/>
                <w:szCs w:val="24"/>
                <w:lang w:eastAsia="en-US"/>
              </w:rPr>
              <w:t>Конденсатор</w:t>
            </w:r>
            <w:r w:rsidRPr="00117400">
              <w:rPr>
                <w:rFonts w:ascii="Times New Roman" w:eastAsiaTheme="minorHAnsi" w:hAnsi="Times New Roman" w:cs="Times New Roman"/>
                <w:color w:val="000000"/>
                <w:sz w:val="24"/>
                <w:szCs w:val="24"/>
                <w:lang w:eastAsia="en-US"/>
              </w:rPr>
              <w:t xml:space="preserve">. </w:t>
            </w:r>
            <w:r w:rsidRPr="00117400">
              <w:rPr>
                <w:rFonts w:ascii="Times New Roman" w:eastAsiaTheme="minorHAnsi" w:hAnsi="Times New Roman" w:cs="Times New Roman"/>
                <w:i/>
                <w:iCs/>
                <w:color w:val="000000"/>
                <w:sz w:val="24"/>
                <w:szCs w:val="24"/>
                <w:lang w:eastAsia="en-US"/>
              </w:rPr>
              <w:t xml:space="preserve">Конденсатор. Энергия электрического поля конденсатора. </w:t>
            </w:r>
            <w:r w:rsidRPr="00117400">
              <w:rPr>
                <w:rFonts w:ascii="Times New Roman" w:eastAsiaTheme="minorHAnsi" w:hAnsi="Times New Roman" w:cs="Times New Roman"/>
                <w:color w:val="000000"/>
                <w:sz w:val="24"/>
                <w:szCs w:val="24"/>
                <w:lang w:eastAsia="en-US"/>
              </w:rPr>
              <w:t xml:space="preserve">Электроемкость конденсатора. Единица электроемкости конденсатора. Различные виды ламп, используемые в освещении. Устройство лампы накаливания. Тепловое действие тока. Электрические нагревательные и осветительные приборы Короткое замыкание. </w:t>
            </w:r>
          </w:p>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Предохранители. </w:t>
            </w:r>
          </w:p>
        </w:tc>
      </w:tr>
      <w:tr w:rsidR="00117400" w:rsidRPr="00117400" w:rsidTr="00C05C94">
        <w:trPr>
          <w:trHeight w:val="550"/>
        </w:trPr>
        <w:tc>
          <w:tcPr>
            <w:tcW w:w="392" w:type="dxa"/>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lastRenderedPageBreak/>
              <w:t xml:space="preserve">3 </w:t>
            </w:r>
          </w:p>
        </w:tc>
        <w:tc>
          <w:tcPr>
            <w:tcW w:w="2977" w:type="dxa"/>
            <w:gridSpan w:val="3"/>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Электромагнитные явления</w:t>
            </w:r>
          </w:p>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 (5 ч) </w:t>
            </w:r>
          </w:p>
        </w:tc>
        <w:tc>
          <w:tcPr>
            <w:tcW w:w="12141" w:type="dxa"/>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Магнитное поле. Установление связи между электрическим током и магнитным полем. Опыт Эрстеда. Магнитное поле прямого тока. Магнитные линии магнитного поля. Магнитное поле катушки с током. Электромагнит. Магнитное поле катушки с током. Применение электромагнитов. Испытание действия электромагнита. Магнитное поле постоянных магнитов. Взаимодействие магнитов. Объяснение причин ориентации железных опилок в магнитном поле. Магнитное поле Земли. Действие магнитного поля на проводник с током. Устройство и принцип действия электродвигателя постоянного тока. Действие магнитного поля на проводник с током и движущуюся заряженную частицу. </w:t>
            </w:r>
            <w:r w:rsidRPr="00117400">
              <w:rPr>
                <w:rFonts w:ascii="Times New Roman" w:eastAsiaTheme="minorHAnsi" w:hAnsi="Times New Roman" w:cs="Times New Roman"/>
                <w:i/>
                <w:iCs/>
                <w:color w:val="000000"/>
                <w:sz w:val="24"/>
                <w:szCs w:val="24"/>
                <w:lang w:eastAsia="en-US"/>
              </w:rPr>
              <w:t xml:space="preserve">Сила Ампера и сила Лоренца. </w:t>
            </w:r>
            <w:r w:rsidRPr="00117400">
              <w:rPr>
                <w:rFonts w:ascii="Times New Roman" w:eastAsiaTheme="minorHAnsi" w:hAnsi="Times New Roman" w:cs="Times New Roman"/>
                <w:color w:val="000000"/>
                <w:sz w:val="24"/>
                <w:szCs w:val="24"/>
                <w:lang w:eastAsia="en-US"/>
              </w:rPr>
              <w:t xml:space="preserve">Электродвигатель. </w:t>
            </w:r>
          </w:p>
        </w:tc>
      </w:tr>
      <w:tr w:rsidR="00117400" w:rsidRPr="00117400" w:rsidTr="00C05C94">
        <w:trPr>
          <w:trHeight w:val="665"/>
        </w:trPr>
        <w:tc>
          <w:tcPr>
            <w:tcW w:w="392" w:type="dxa"/>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4 </w:t>
            </w:r>
          </w:p>
        </w:tc>
        <w:tc>
          <w:tcPr>
            <w:tcW w:w="2977" w:type="dxa"/>
            <w:gridSpan w:val="3"/>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Световые явления (10 ч) </w:t>
            </w:r>
          </w:p>
        </w:tc>
        <w:tc>
          <w:tcPr>
            <w:tcW w:w="12141" w:type="dxa"/>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Источники света. Естественные и искусственные источники света. Точечный источник света и световой луч. Прямолинейное распространение света. Закон прямолинейного распространения света. Образование тени и полутени. Солнечное и лунное затмения. 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изображения предмета в плоском зеркале. Мнимое изображение. Зеркальное и рассеянное отражение света. 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 </w:t>
            </w:r>
          </w:p>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Линзы. Фокусное расстояние и оптическая сила линзы. Изображение предмета в зеркале и линзе. </w:t>
            </w:r>
            <w:r w:rsidRPr="00117400">
              <w:rPr>
                <w:rFonts w:ascii="Times New Roman" w:eastAsiaTheme="minorHAnsi" w:hAnsi="Times New Roman" w:cs="Times New Roman"/>
                <w:i/>
                <w:iCs/>
                <w:color w:val="000000"/>
                <w:sz w:val="24"/>
                <w:szCs w:val="24"/>
                <w:lang w:eastAsia="en-US"/>
              </w:rPr>
              <w:t xml:space="preserve">Оптические приборы. </w:t>
            </w:r>
            <w:r w:rsidRPr="00117400">
              <w:rPr>
                <w:rFonts w:ascii="Times New Roman" w:eastAsiaTheme="minorHAnsi" w:hAnsi="Times New Roman" w:cs="Times New Roman"/>
                <w:color w:val="000000"/>
                <w:sz w:val="24"/>
                <w:szCs w:val="24"/>
                <w:lang w:eastAsia="en-US"/>
              </w:rPr>
              <w:t xml:space="preserve">Глаз как оптическая система </w:t>
            </w:r>
          </w:p>
        </w:tc>
      </w:tr>
      <w:tr w:rsidR="00117400" w:rsidRPr="00117400" w:rsidTr="00C05C94">
        <w:trPr>
          <w:trHeight w:val="665"/>
        </w:trPr>
        <w:tc>
          <w:tcPr>
            <w:tcW w:w="392" w:type="dxa"/>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5 </w:t>
            </w:r>
          </w:p>
        </w:tc>
        <w:tc>
          <w:tcPr>
            <w:tcW w:w="2977" w:type="dxa"/>
            <w:gridSpan w:val="3"/>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Резерв </w:t>
            </w:r>
          </w:p>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117400">
              <w:rPr>
                <w:rFonts w:ascii="Times New Roman" w:eastAsiaTheme="minorHAnsi" w:hAnsi="Times New Roman" w:cs="Times New Roman"/>
                <w:color w:val="000000"/>
                <w:sz w:val="24"/>
                <w:szCs w:val="24"/>
                <w:lang w:eastAsia="en-US"/>
              </w:rPr>
              <w:t xml:space="preserve">(1 ч) </w:t>
            </w:r>
          </w:p>
        </w:tc>
        <w:tc>
          <w:tcPr>
            <w:tcW w:w="12141" w:type="dxa"/>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117400" w:rsidRPr="00117400" w:rsidTr="00C05C94">
        <w:tblPrEx>
          <w:tblBorders>
            <w:top w:val="nil"/>
            <w:left w:val="nil"/>
            <w:bottom w:val="nil"/>
            <w:right w:val="nil"/>
            <w:insideH w:val="none" w:sz="0" w:space="0" w:color="auto"/>
            <w:insideV w:val="none" w:sz="0" w:space="0" w:color="auto"/>
          </w:tblBorders>
        </w:tblPrEx>
        <w:trPr>
          <w:gridAfter w:val="2"/>
          <w:wAfter w:w="14380" w:type="dxa"/>
          <w:trHeight w:val="205"/>
        </w:trPr>
        <w:tc>
          <w:tcPr>
            <w:tcW w:w="565" w:type="dxa"/>
            <w:gridSpan w:val="2"/>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565" w:type="dxa"/>
          </w:tcPr>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bl>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sz w:val="24"/>
          <w:szCs w:val="24"/>
          <w:lang w:eastAsia="en-US"/>
        </w:rPr>
      </w:pPr>
    </w:p>
    <w:p w:rsidR="00117400" w:rsidRPr="00117400" w:rsidRDefault="00117400" w:rsidP="00117400">
      <w:pPr>
        <w:autoSpaceDE w:val="0"/>
        <w:autoSpaceDN w:val="0"/>
        <w:adjustRightInd w:val="0"/>
        <w:spacing w:after="0" w:line="240" w:lineRule="auto"/>
        <w:rPr>
          <w:rFonts w:ascii="Times New Roman" w:eastAsiaTheme="minorHAnsi" w:hAnsi="Times New Roman" w:cs="Times New Roman"/>
          <w:sz w:val="24"/>
          <w:szCs w:val="24"/>
          <w:lang w:eastAsia="en-US"/>
        </w:rPr>
      </w:pPr>
    </w:p>
    <w:p w:rsidR="00EF4293" w:rsidRDefault="00EF4293" w:rsidP="00117400">
      <w:pPr>
        <w:pStyle w:val="a3"/>
        <w:widowControl w:val="0"/>
        <w:tabs>
          <w:tab w:val="left" w:pos="993"/>
        </w:tabs>
        <w:autoSpaceDE w:val="0"/>
        <w:autoSpaceDN w:val="0"/>
        <w:adjustRightInd w:val="0"/>
        <w:spacing w:after="0" w:line="240" w:lineRule="auto"/>
        <w:ind w:left="1069"/>
        <w:jc w:val="center"/>
        <w:rPr>
          <w:rFonts w:ascii="Times New Roman" w:hAnsi="Times New Roman" w:cs="Times New Roman"/>
          <w:b/>
          <w:sz w:val="24"/>
          <w:szCs w:val="24"/>
        </w:rPr>
      </w:pPr>
    </w:p>
    <w:p w:rsidR="00117400" w:rsidRPr="003073BF" w:rsidRDefault="00117400" w:rsidP="00117400">
      <w:pPr>
        <w:pStyle w:val="a3"/>
        <w:widowControl w:val="0"/>
        <w:tabs>
          <w:tab w:val="left" w:pos="993"/>
        </w:tabs>
        <w:autoSpaceDE w:val="0"/>
        <w:autoSpaceDN w:val="0"/>
        <w:adjustRightInd w:val="0"/>
        <w:spacing w:after="0" w:line="240" w:lineRule="auto"/>
        <w:ind w:left="1069"/>
        <w:jc w:val="center"/>
        <w:rPr>
          <w:rFonts w:ascii="Times New Roman" w:hAnsi="Times New Roman" w:cs="Times New Roman"/>
          <w:b/>
          <w:sz w:val="24"/>
          <w:szCs w:val="24"/>
        </w:rPr>
      </w:pPr>
      <w:r w:rsidRPr="003073BF">
        <w:rPr>
          <w:rFonts w:ascii="Times New Roman" w:hAnsi="Times New Roman" w:cs="Times New Roman"/>
          <w:b/>
          <w:sz w:val="24"/>
          <w:szCs w:val="24"/>
        </w:rPr>
        <w:t>3. Тематическое планирование с указанием количества часов, отводимых на освоение каждой темы.</w:t>
      </w:r>
    </w:p>
    <w:p w:rsidR="00C05C94" w:rsidRPr="003073BF" w:rsidRDefault="00117400" w:rsidP="00117400">
      <w:pPr>
        <w:pStyle w:val="a3"/>
        <w:spacing w:after="0" w:line="240" w:lineRule="auto"/>
        <w:rPr>
          <w:rFonts w:ascii="Times New Roman" w:eastAsia="Times New Roman" w:hAnsi="Times New Roman" w:cs="Times New Roman"/>
          <w:b/>
          <w:sz w:val="24"/>
          <w:szCs w:val="24"/>
        </w:rPr>
      </w:pPr>
      <w:r w:rsidRPr="003073BF">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992"/>
        <w:gridCol w:w="1134"/>
        <w:gridCol w:w="993"/>
        <w:gridCol w:w="9914"/>
      </w:tblGrid>
      <w:tr w:rsidR="00C05C94" w:rsidRPr="00C05C94" w:rsidTr="00F567E7">
        <w:trPr>
          <w:trHeight w:val="480"/>
        </w:trPr>
        <w:tc>
          <w:tcPr>
            <w:tcW w:w="534" w:type="dxa"/>
            <w:vMerge w:val="restart"/>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b/>
                <w:color w:val="000000"/>
                <w:lang w:eastAsia="en-US"/>
              </w:rPr>
            </w:pPr>
            <w:r w:rsidRPr="00C05C94">
              <w:rPr>
                <w:rFonts w:ascii="Times New Roman" w:eastAsiaTheme="minorHAnsi" w:hAnsi="Times New Roman" w:cs="Times New Roman"/>
                <w:b/>
                <w:color w:val="000000"/>
                <w:lang w:eastAsia="en-US"/>
              </w:rPr>
              <w:t xml:space="preserve">№ </w:t>
            </w: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b/>
                <w:color w:val="000000"/>
                <w:lang w:eastAsia="en-US"/>
              </w:rPr>
            </w:pPr>
            <w:proofErr w:type="gramStart"/>
            <w:r w:rsidRPr="00C05C94">
              <w:rPr>
                <w:rFonts w:ascii="Times New Roman" w:eastAsiaTheme="minorHAnsi" w:hAnsi="Times New Roman" w:cs="Times New Roman"/>
                <w:b/>
                <w:color w:val="000000"/>
                <w:lang w:eastAsia="en-US"/>
              </w:rPr>
              <w:t>п</w:t>
            </w:r>
            <w:proofErr w:type="gramEnd"/>
            <w:r w:rsidRPr="00C05C94">
              <w:rPr>
                <w:rFonts w:ascii="Times New Roman" w:eastAsiaTheme="minorHAnsi" w:hAnsi="Times New Roman" w:cs="Times New Roman"/>
                <w:b/>
                <w:color w:val="000000"/>
                <w:lang w:eastAsia="en-US"/>
              </w:rPr>
              <w:t xml:space="preserve">/п </w:t>
            </w:r>
          </w:p>
        </w:tc>
        <w:tc>
          <w:tcPr>
            <w:tcW w:w="1984" w:type="dxa"/>
            <w:vMerge w:val="restart"/>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b/>
                <w:color w:val="000000"/>
                <w:lang w:eastAsia="en-US"/>
              </w:rPr>
            </w:pPr>
            <w:r w:rsidRPr="00C05C94">
              <w:rPr>
                <w:rFonts w:ascii="Times New Roman" w:eastAsiaTheme="minorHAnsi" w:hAnsi="Times New Roman" w:cs="Times New Roman"/>
                <w:b/>
                <w:color w:val="000000"/>
                <w:lang w:eastAsia="en-US"/>
              </w:rPr>
              <w:t xml:space="preserve">Изучаемая тема </w:t>
            </w:r>
          </w:p>
        </w:tc>
        <w:tc>
          <w:tcPr>
            <w:tcW w:w="3119" w:type="dxa"/>
            <w:gridSpan w:val="3"/>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b/>
                <w:color w:val="000000"/>
                <w:lang w:eastAsia="en-US"/>
              </w:rPr>
            </w:pPr>
            <w:r w:rsidRPr="00C05C94">
              <w:rPr>
                <w:rFonts w:ascii="Times New Roman" w:eastAsiaTheme="minorHAnsi" w:hAnsi="Times New Roman" w:cs="Times New Roman"/>
                <w:b/>
                <w:color w:val="000000"/>
                <w:lang w:eastAsia="en-US"/>
              </w:rPr>
              <w:t xml:space="preserve">Количество учебных часов </w:t>
            </w:r>
          </w:p>
        </w:tc>
        <w:tc>
          <w:tcPr>
            <w:tcW w:w="9914" w:type="dxa"/>
            <w:vMerge w:val="restart"/>
          </w:tcPr>
          <w:p w:rsidR="00C05C94" w:rsidRPr="00C05C94" w:rsidRDefault="00C05C94" w:rsidP="00C05C94">
            <w:pPr>
              <w:autoSpaceDE w:val="0"/>
              <w:autoSpaceDN w:val="0"/>
              <w:adjustRightInd w:val="0"/>
              <w:spacing w:after="0" w:line="240" w:lineRule="auto"/>
              <w:jc w:val="center"/>
              <w:rPr>
                <w:rFonts w:ascii="Times New Roman" w:eastAsiaTheme="minorHAnsi" w:hAnsi="Times New Roman" w:cs="Times New Roman"/>
                <w:b/>
                <w:color w:val="000000"/>
                <w:lang w:eastAsia="en-US"/>
              </w:rPr>
            </w:pPr>
            <w:r w:rsidRPr="00C05C94">
              <w:rPr>
                <w:rFonts w:ascii="Times New Roman" w:eastAsiaTheme="minorHAnsi" w:hAnsi="Times New Roman" w:cs="Times New Roman"/>
                <w:b/>
                <w:color w:val="000000"/>
                <w:lang w:eastAsia="en-US"/>
              </w:rPr>
              <w:t>Характеристика основных видов деятельности обучающихся.</w:t>
            </w:r>
          </w:p>
        </w:tc>
      </w:tr>
      <w:tr w:rsidR="00C05C94" w:rsidRPr="00C05C94" w:rsidTr="00F567E7">
        <w:trPr>
          <w:trHeight w:val="480"/>
        </w:trPr>
        <w:tc>
          <w:tcPr>
            <w:tcW w:w="534" w:type="dxa"/>
            <w:vMerge/>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p>
        </w:tc>
        <w:tc>
          <w:tcPr>
            <w:tcW w:w="1984" w:type="dxa"/>
            <w:vMerge/>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p>
        </w:tc>
        <w:tc>
          <w:tcPr>
            <w:tcW w:w="992"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b/>
                <w:color w:val="000000"/>
                <w:lang w:eastAsia="en-US"/>
              </w:rPr>
            </w:pPr>
            <w:r w:rsidRPr="00C05C94">
              <w:rPr>
                <w:rFonts w:ascii="Times New Roman" w:eastAsiaTheme="minorHAnsi" w:hAnsi="Times New Roman" w:cs="Times New Roman"/>
                <w:b/>
                <w:color w:val="000000"/>
                <w:lang w:eastAsia="en-US"/>
              </w:rPr>
              <w:t xml:space="preserve">Общее </w:t>
            </w:r>
          </w:p>
        </w:tc>
        <w:tc>
          <w:tcPr>
            <w:tcW w:w="11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b/>
                <w:color w:val="000000"/>
                <w:lang w:eastAsia="en-US"/>
              </w:rPr>
            </w:pPr>
            <w:r w:rsidRPr="00C05C94">
              <w:rPr>
                <w:rFonts w:ascii="Times New Roman" w:eastAsiaTheme="minorHAnsi" w:hAnsi="Times New Roman" w:cs="Times New Roman"/>
                <w:b/>
                <w:color w:val="000000"/>
                <w:lang w:eastAsia="en-US"/>
              </w:rPr>
              <w:t xml:space="preserve">Лаб. работы </w:t>
            </w:r>
          </w:p>
        </w:tc>
        <w:tc>
          <w:tcPr>
            <w:tcW w:w="993"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b/>
                <w:color w:val="000000"/>
                <w:lang w:eastAsia="en-US"/>
              </w:rPr>
            </w:pPr>
            <w:r w:rsidRPr="00C05C94">
              <w:rPr>
                <w:rFonts w:ascii="Times New Roman" w:eastAsiaTheme="minorHAnsi" w:hAnsi="Times New Roman" w:cs="Times New Roman"/>
                <w:b/>
                <w:color w:val="000000"/>
                <w:lang w:eastAsia="en-US"/>
              </w:rPr>
              <w:t xml:space="preserve">Контр. </w:t>
            </w: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b/>
                <w:color w:val="000000"/>
                <w:lang w:eastAsia="en-US"/>
              </w:rPr>
            </w:pPr>
            <w:r w:rsidRPr="00C05C94">
              <w:rPr>
                <w:rFonts w:ascii="Times New Roman" w:eastAsiaTheme="minorHAnsi" w:hAnsi="Times New Roman" w:cs="Times New Roman"/>
                <w:b/>
                <w:color w:val="000000"/>
                <w:lang w:eastAsia="en-US"/>
              </w:rPr>
              <w:t xml:space="preserve">работы </w:t>
            </w:r>
          </w:p>
        </w:tc>
        <w:tc>
          <w:tcPr>
            <w:tcW w:w="9914" w:type="dxa"/>
            <w:vMerge/>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p>
        </w:tc>
      </w:tr>
      <w:tr w:rsidR="00C05C94" w:rsidRPr="00C05C94" w:rsidTr="00F567E7">
        <w:trPr>
          <w:trHeight w:val="1112"/>
        </w:trPr>
        <w:tc>
          <w:tcPr>
            <w:tcW w:w="5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sz w:val="24"/>
                <w:szCs w:val="24"/>
                <w:lang w:eastAsia="en-US"/>
              </w:rPr>
            </w:pP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1. </w:t>
            </w: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p>
        </w:tc>
        <w:tc>
          <w:tcPr>
            <w:tcW w:w="198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Тепловые явления </w:t>
            </w:r>
          </w:p>
        </w:tc>
        <w:tc>
          <w:tcPr>
            <w:tcW w:w="992"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23 </w:t>
            </w:r>
          </w:p>
        </w:tc>
        <w:tc>
          <w:tcPr>
            <w:tcW w:w="11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3 </w:t>
            </w:r>
          </w:p>
        </w:tc>
        <w:tc>
          <w:tcPr>
            <w:tcW w:w="993"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2 </w:t>
            </w:r>
          </w:p>
        </w:tc>
        <w:tc>
          <w:tcPr>
            <w:tcW w:w="991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Наблюдение изменения внутренней энергии тела при теплопередаче и работе внешних сил. </w:t>
            </w: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Исследование явления теплообмена при смешивании холодной и горячей воды. </w:t>
            </w: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Вычисление количества теплоты и удельной теплоёмкости вещества при теплопередаче. </w:t>
            </w: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Измерение удельной теплоемкости вещества. Измерение теплоты плавления льда. </w:t>
            </w: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Исследование тепловых свойств парафина. Наблюдение изменения внутренней энергии воды в результате испарения. Вычисление количества теплоты в процессах теплопередачи при плавлении и кристаллизации, испарении и конденсации. Вычисление удельной теплоты плавления и </w:t>
            </w:r>
            <w:r w:rsidRPr="00C05C94">
              <w:rPr>
                <w:rFonts w:ascii="Times New Roman" w:eastAsiaTheme="minorHAnsi" w:hAnsi="Times New Roman" w:cs="Times New Roman"/>
                <w:color w:val="000000"/>
                <w:lang w:eastAsia="en-US"/>
              </w:rPr>
              <w:lastRenderedPageBreak/>
              <w:t xml:space="preserve">парообразования вещества. Измерение влажности воздуха по точке росы. Обсуждение экологических последствий применения ДВС, тепловых и гидроэлектростанций. </w:t>
            </w:r>
          </w:p>
        </w:tc>
      </w:tr>
      <w:tr w:rsidR="00C05C94" w:rsidRPr="00C05C94" w:rsidTr="00F567E7">
        <w:trPr>
          <w:trHeight w:val="1238"/>
        </w:trPr>
        <w:tc>
          <w:tcPr>
            <w:tcW w:w="5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sz w:val="24"/>
                <w:szCs w:val="24"/>
                <w:lang w:eastAsia="en-US"/>
              </w:rPr>
            </w:pP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2. </w:t>
            </w: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p>
        </w:tc>
        <w:tc>
          <w:tcPr>
            <w:tcW w:w="198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Электрические явления </w:t>
            </w:r>
          </w:p>
        </w:tc>
        <w:tc>
          <w:tcPr>
            <w:tcW w:w="992"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27 </w:t>
            </w:r>
          </w:p>
        </w:tc>
        <w:tc>
          <w:tcPr>
            <w:tcW w:w="11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5 </w:t>
            </w:r>
          </w:p>
        </w:tc>
        <w:tc>
          <w:tcPr>
            <w:tcW w:w="993"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3 </w:t>
            </w:r>
          </w:p>
        </w:tc>
        <w:tc>
          <w:tcPr>
            <w:tcW w:w="991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Наблюдение явления электризации при соприкосновении. Объяснение явления электризации тел и взаимодействия электрических зарядов. Исследование действия электрического поля на тела из проводников и диэлектриков. Сборка и испытание электрической цепи. Изготовление и испытание гальванического элемента. Измерение силы тока в электрической цепи. Измерение напряжения на участке цепи. Измерение электрического сопротивления. Исследование зависимости силы тока в проводнике от напряжения на его концах. Измерение и мощности электрического тока. Вычисление силы тока в цепи, работы и мощности электрического тока. Объяснение явления нагревания проводников электрическим током. Изучение работы полупроводникового диода. Знание и выполнение правил безопасности при работе с источниками электрического тока. </w:t>
            </w:r>
          </w:p>
        </w:tc>
      </w:tr>
      <w:tr w:rsidR="00C05C94" w:rsidRPr="00C05C94" w:rsidTr="00F567E7">
        <w:trPr>
          <w:trHeight w:val="606"/>
        </w:trPr>
        <w:tc>
          <w:tcPr>
            <w:tcW w:w="5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sz w:val="24"/>
                <w:szCs w:val="24"/>
                <w:lang w:eastAsia="en-US"/>
              </w:rPr>
            </w:pP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3. </w:t>
            </w: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p>
        </w:tc>
        <w:tc>
          <w:tcPr>
            <w:tcW w:w="198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Электромагнитные явления </w:t>
            </w:r>
          </w:p>
        </w:tc>
        <w:tc>
          <w:tcPr>
            <w:tcW w:w="992"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6 </w:t>
            </w:r>
          </w:p>
        </w:tc>
        <w:tc>
          <w:tcPr>
            <w:tcW w:w="11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2 </w:t>
            </w:r>
          </w:p>
        </w:tc>
        <w:tc>
          <w:tcPr>
            <w:tcW w:w="993"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1 </w:t>
            </w:r>
          </w:p>
        </w:tc>
        <w:tc>
          <w:tcPr>
            <w:tcW w:w="991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Экспериментальное изучение явления магнитного взаимодействия тел. Изучение явления намагничивания вещества. Исследование действия электрического тока в прямом проводнике на магнитную стрелку. Обнаружение действия магнитного поля на проводник с током. Обнаружение магнитного взаимодействия токов. Изучение принципа действия электродвигателя. </w:t>
            </w:r>
          </w:p>
        </w:tc>
      </w:tr>
      <w:tr w:rsidR="00C05C94" w:rsidRPr="00C05C94" w:rsidTr="00F567E7">
        <w:trPr>
          <w:trHeight w:val="353"/>
        </w:trPr>
        <w:tc>
          <w:tcPr>
            <w:tcW w:w="5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sz w:val="24"/>
                <w:szCs w:val="24"/>
                <w:lang w:eastAsia="en-US"/>
              </w:rPr>
            </w:pP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4. </w:t>
            </w: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p>
        </w:tc>
        <w:tc>
          <w:tcPr>
            <w:tcW w:w="198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Световые явления </w:t>
            </w:r>
          </w:p>
        </w:tc>
        <w:tc>
          <w:tcPr>
            <w:tcW w:w="992"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11 </w:t>
            </w:r>
          </w:p>
        </w:tc>
        <w:tc>
          <w:tcPr>
            <w:tcW w:w="11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1 </w:t>
            </w:r>
          </w:p>
        </w:tc>
        <w:tc>
          <w:tcPr>
            <w:tcW w:w="993"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1 </w:t>
            </w:r>
          </w:p>
        </w:tc>
        <w:tc>
          <w:tcPr>
            <w:tcW w:w="991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Экспериментальное изучение явления отражения света. Исследование свойств изображения в зеркале. Измерение фокусного расстояния собирающей линзы. Получение изображений с помощью собирающей линзы. </w:t>
            </w:r>
          </w:p>
        </w:tc>
      </w:tr>
      <w:tr w:rsidR="00C05C94" w:rsidRPr="00C05C94" w:rsidTr="00F567E7">
        <w:trPr>
          <w:trHeight w:val="100"/>
        </w:trPr>
        <w:tc>
          <w:tcPr>
            <w:tcW w:w="5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sz w:val="24"/>
                <w:szCs w:val="24"/>
                <w:lang w:eastAsia="en-US"/>
              </w:rPr>
            </w:pP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5. </w:t>
            </w:r>
          </w:p>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p>
        </w:tc>
        <w:tc>
          <w:tcPr>
            <w:tcW w:w="198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Повторение </w:t>
            </w:r>
          </w:p>
        </w:tc>
        <w:tc>
          <w:tcPr>
            <w:tcW w:w="992"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1 </w:t>
            </w:r>
          </w:p>
        </w:tc>
        <w:tc>
          <w:tcPr>
            <w:tcW w:w="11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 </w:t>
            </w:r>
          </w:p>
        </w:tc>
        <w:tc>
          <w:tcPr>
            <w:tcW w:w="993"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 </w:t>
            </w:r>
          </w:p>
        </w:tc>
        <w:tc>
          <w:tcPr>
            <w:tcW w:w="991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p>
        </w:tc>
      </w:tr>
      <w:tr w:rsidR="00C05C94" w:rsidRPr="00C05C94" w:rsidTr="00F567E7">
        <w:trPr>
          <w:trHeight w:val="100"/>
        </w:trPr>
        <w:tc>
          <w:tcPr>
            <w:tcW w:w="2518" w:type="dxa"/>
            <w:gridSpan w:val="2"/>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Всего </w:t>
            </w:r>
          </w:p>
        </w:tc>
        <w:tc>
          <w:tcPr>
            <w:tcW w:w="992"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68 </w:t>
            </w:r>
          </w:p>
        </w:tc>
        <w:tc>
          <w:tcPr>
            <w:tcW w:w="113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11 </w:t>
            </w:r>
          </w:p>
        </w:tc>
        <w:tc>
          <w:tcPr>
            <w:tcW w:w="993"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r w:rsidRPr="00C05C94">
              <w:rPr>
                <w:rFonts w:ascii="Times New Roman" w:eastAsiaTheme="minorHAnsi" w:hAnsi="Times New Roman" w:cs="Times New Roman"/>
                <w:color w:val="000000"/>
                <w:lang w:eastAsia="en-US"/>
              </w:rPr>
              <w:t xml:space="preserve">7 </w:t>
            </w:r>
          </w:p>
        </w:tc>
        <w:tc>
          <w:tcPr>
            <w:tcW w:w="9914" w:type="dxa"/>
          </w:tcPr>
          <w:p w:rsidR="00C05C94" w:rsidRPr="00C05C94" w:rsidRDefault="00C05C94" w:rsidP="00C05C94">
            <w:pPr>
              <w:autoSpaceDE w:val="0"/>
              <w:autoSpaceDN w:val="0"/>
              <w:adjustRightInd w:val="0"/>
              <w:spacing w:after="0" w:line="240" w:lineRule="auto"/>
              <w:rPr>
                <w:rFonts w:ascii="Times New Roman" w:eastAsiaTheme="minorHAnsi" w:hAnsi="Times New Roman" w:cs="Times New Roman"/>
                <w:color w:val="000000"/>
                <w:lang w:eastAsia="en-US"/>
              </w:rPr>
            </w:pPr>
          </w:p>
        </w:tc>
      </w:tr>
    </w:tbl>
    <w:p w:rsidR="00117400" w:rsidRPr="003073BF" w:rsidRDefault="00117400" w:rsidP="00117400">
      <w:pPr>
        <w:pStyle w:val="a3"/>
        <w:spacing w:after="0" w:line="240" w:lineRule="auto"/>
        <w:rPr>
          <w:rFonts w:ascii="Times New Roman" w:eastAsia="Times New Roman" w:hAnsi="Times New Roman" w:cs="Times New Roman"/>
          <w:b/>
          <w:sz w:val="24"/>
          <w:szCs w:val="24"/>
        </w:rPr>
      </w:pPr>
    </w:p>
    <w:p w:rsidR="008F3197" w:rsidRDefault="008F3197"/>
    <w:sectPr w:rsidR="008F3197" w:rsidSect="00117400">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9D" w:rsidRDefault="00FC639D">
      <w:pPr>
        <w:spacing w:after="0" w:line="240" w:lineRule="auto"/>
      </w:pPr>
      <w:r>
        <w:separator/>
      </w:r>
    </w:p>
  </w:endnote>
  <w:endnote w:type="continuationSeparator" w:id="0">
    <w:p w:rsidR="00FC639D" w:rsidRDefault="00FC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36298"/>
      <w:docPartObj>
        <w:docPartGallery w:val="Page Numbers (Bottom of Page)"/>
        <w:docPartUnique/>
      </w:docPartObj>
    </w:sdtPr>
    <w:sdtEndPr/>
    <w:sdtContent>
      <w:p w:rsidR="007B08D2" w:rsidRDefault="00C05C94">
        <w:pPr>
          <w:pStyle w:val="a4"/>
          <w:jc w:val="right"/>
        </w:pPr>
        <w:r>
          <w:fldChar w:fldCharType="begin"/>
        </w:r>
        <w:r>
          <w:instrText xml:space="preserve"> PAGE   \* MERGEFORMAT </w:instrText>
        </w:r>
        <w:r>
          <w:fldChar w:fldCharType="separate"/>
        </w:r>
        <w:r w:rsidR="00CF040C">
          <w:rPr>
            <w:noProof/>
          </w:rPr>
          <w:t>4</w:t>
        </w:r>
        <w:r>
          <w:rPr>
            <w:noProof/>
          </w:rPr>
          <w:fldChar w:fldCharType="end"/>
        </w:r>
      </w:p>
    </w:sdtContent>
  </w:sdt>
  <w:p w:rsidR="007B08D2" w:rsidRDefault="00FC63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9D" w:rsidRDefault="00FC639D">
      <w:pPr>
        <w:spacing w:after="0" w:line="240" w:lineRule="auto"/>
      </w:pPr>
      <w:r>
        <w:separator/>
      </w:r>
    </w:p>
  </w:footnote>
  <w:footnote w:type="continuationSeparator" w:id="0">
    <w:p w:rsidR="00FC639D" w:rsidRDefault="00FC6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58D"/>
    <w:multiLevelType w:val="hybridMultilevel"/>
    <w:tmpl w:val="FE56D486"/>
    <w:lvl w:ilvl="0" w:tplc="0419000B">
      <w:start w:val="1"/>
      <w:numFmt w:val="bullet"/>
      <w:lvlText w:val=""/>
      <w:lvlJc w:val="left"/>
      <w:pPr>
        <w:ind w:left="1148" w:hanging="360"/>
      </w:pPr>
      <w:rPr>
        <w:rFonts w:ascii="Wingdings" w:hAnsi="Wingdings" w:hint="default"/>
      </w:rPr>
    </w:lvl>
    <w:lvl w:ilvl="1" w:tplc="04190003">
      <w:start w:val="1"/>
      <w:numFmt w:val="bullet"/>
      <w:lvlText w:val="o"/>
      <w:lvlJc w:val="left"/>
      <w:pPr>
        <w:ind w:left="1868" w:hanging="360"/>
      </w:pPr>
      <w:rPr>
        <w:rFonts w:ascii="Courier New" w:hAnsi="Courier New" w:cs="Courier New" w:hint="default"/>
      </w:rPr>
    </w:lvl>
    <w:lvl w:ilvl="2" w:tplc="04190005">
      <w:start w:val="1"/>
      <w:numFmt w:val="bullet"/>
      <w:lvlText w:val=""/>
      <w:lvlJc w:val="left"/>
      <w:pPr>
        <w:ind w:left="2588" w:hanging="360"/>
      </w:pPr>
      <w:rPr>
        <w:rFonts w:ascii="Wingdings" w:hAnsi="Wingdings" w:hint="default"/>
      </w:rPr>
    </w:lvl>
    <w:lvl w:ilvl="3" w:tplc="04190001">
      <w:start w:val="1"/>
      <w:numFmt w:val="bullet"/>
      <w:lvlText w:val=""/>
      <w:lvlJc w:val="left"/>
      <w:pPr>
        <w:ind w:left="3308" w:hanging="360"/>
      </w:pPr>
      <w:rPr>
        <w:rFonts w:ascii="Symbol" w:hAnsi="Symbol" w:hint="default"/>
      </w:rPr>
    </w:lvl>
    <w:lvl w:ilvl="4" w:tplc="04190003">
      <w:start w:val="1"/>
      <w:numFmt w:val="bullet"/>
      <w:lvlText w:val="o"/>
      <w:lvlJc w:val="left"/>
      <w:pPr>
        <w:ind w:left="4028" w:hanging="360"/>
      </w:pPr>
      <w:rPr>
        <w:rFonts w:ascii="Courier New" w:hAnsi="Courier New" w:cs="Courier New" w:hint="default"/>
      </w:rPr>
    </w:lvl>
    <w:lvl w:ilvl="5" w:tplc="04190005">
      <w:start w:val="1"/>
      <w:numFmt w:val="bullet"/>
      <w:lvlText w:val=""/>
      <w:lvlJc w:val="left"/>
      <w:pPr>
        <w:ind w:left="4748" w:hanging="360"/>
      </w:pPr>
      <w:rPr>
        <w:rFonts w:ascii="Wingdings" w:hAnsi="Wingdings" w:hint="default"/>
      </w:rPr>
    </w:lvl>
    <w:lvl w:ilvl="6" w:tplc="04190001">
      <w:start w:val="1"/>
      <w:numFmt w:val="bullet"/>
      <w:lvlText w:val=""/>
      <w:lvlJc w:val="left"/>
      <w:pPr>
        <w:ind w:left="5468" w:hanging="360"/>
      </w:pPr>
      <w:rPr>
        <w:rFonts w:ascii="Symbol" w:hAnsi="Symbol" w:hint="default"/>
      </w:rPr>
    </w:lvl>
    <w:lvl w:ilvl="7" w:tplc="04190003">
      <w:start w:val="1"/>
      <w:numFmt w:val="bullet"/>
      <w:lvlText w:val="o"/>
      <w:lvlJc w:val="left"/>
      <w:pPr>
        <w:ind w:left="6188" w:hanging="360"/>
      </w:pPr>
      <w:rPr>
        <w:rFonts w:ascii="Courier New" w:hAnsi="Courier New" w:cs="Courier New" w:hint="default"/>
      </w:rPr>
    </w:lvl>
    <w:lvl w:ilvl="8" w:tplc="04190005">
      <w:start w:val="1"/>
      <w:numFmt w:val="bullet"/>
      <w:lvlText w:val=""/>
      <w:lvlJc w:val="left"/>
      <w:pPr>
        <w:ind w:left="6908" w:hanging="360"/>
      </w:pPr>
      <w:rPr>
        <w:rFonts w:ascii="Wingdings" w:hAnsi="Wingdings" w:hint="default"/>
      </w:rPr>
    </w:lvl>
  </w:abstractNum>
  <w:abstractNum w:abstractNumId="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06E6B"/>
    <w:multiLevelType w:val="hybridMultilevel"/>
    <w:tmpl w:val="4246E9C2"/>
    <w:lvl w:ilvl="0" w:tplc="917E14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88749D3"/>
    <w:multiLevelType w:val="multilevel"/>
    <w:tmpl w:val="C2E6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83AF7"/>
    <w:multiLevelType w:val="hybridMultilevel"/>
    <w:tmpl w:val="93F4691E"/>
    <w:lvl w:ilvl="0" w:tplc="42204EA8">
      <w:start w:val="1"/>
      <w:numFmt w:val="bullet"/>
      <w:lvlText w:val=""/>
      <w:lvlJc w:val="left"/>
      <w:pPr>
        <w:ind w:left="56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13CA764A">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75363BA6">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A4C9D52">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C16E0CFE">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76CF982">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A3465CD0">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9AAA2F4">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51E175E">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
    <w:nsid w:val="477D58FB"/>
    <w:multiLevelType w:val="multilevel"/>
    <w:tmpl w:val="D55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2C"/>
    <w:rsid w:val="00117400"/>
    <w:rsid w:val="00192F2C"/>
    <w:rsid w:val="001F3EED"/>
    <w:rsid w:val="008F3197"/>
    <w:rsid w:val="00C05C94"/>
    <w:rsid w:val="00CF040C"/>
    <w:rsid w:val="00EA2926"/>
    <w:rsid w:val="00EF4293"/>
    <w:rsid w:val="00FC6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400"/>
    <w:pPr>
      <w:ind w:left="720"/>
      <w:contextualSpacing/>
    </w:pPr>
  </w:style>
  <w:style w:type="paragraph" w:styleId="a4">
    <w:name w:val="footer"/>
    <w:basedOn w:val="a"/>
    <w:link w:val="a5"/>
    <w:uiPriority w:val="99"/>
    <w:unhideWhenUsed/>
    <w:rsid w:val="0011740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17400"/>
    <w:rPr>
      <w:rFonts w:eastAsiaTheme="minorEastAsia"/>
      <w:lang w:eastAsia="ru-RU"/>
    </w:rPr>
  </w:style>
  <w:style w:type="paragraph" w:customStyle="1" w:styleId="Default">
    <w:name w:val="Default"/>
    <w:rsid w:val="0011740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EF42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400"/>
    <w:pPr>
      <w:ind w:left="720"/>
      <w:contextualSpacing/>
    </w:pPr>
  </w:style>
  <w:style w:type="paragraph" w:styleId="a4">
    <w:name w:val="footer"/>
    <w:basedOn w:val="a"/>
    <w:link w:val="a5"/>
    <w:uiPriority w:val="99"/>
    <w:unhideWhenUsed/>
    <w:rsid w:val="0011740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17400"/>
    <w:rPr>
      <w:rFonts w:eastAsiaTheme="minorEastAsia"/>
      <w:lang w:eastAsia="ru-RU"/>
    </w:rPr>
  </w:style>
  <w:style w:type="paragraph" w:customStyle="1" w:styleId="Default">
    <w:name w:val="Default"/>
    <w:rsid w:val="0011740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EF42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User_2</cp:lastModifiedBy>
  <cp:revision>4</cp:revision>
  <dcterms:created xsi:type="dcterms:W3CDTF">2019-09-23T10:30:00Z</dcterms:created>
  <dcterms:modified xsi:type="dcterms:W3CDTF">2019-09-23T11:16:00Z</dcterms:modified>
</cp:coreProperties>
</file>